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Синхронізація БАС-Книгарня:</w:t>
      </w:r>
      <w:r w:rsidDel="00000000" w:rsidR="00000000" w:rsidRPr="00000000">
        <w:rPr>
          <w:sz w:val="26"/>
          <w:szCs w:val="26"/>
          <w:rtl w:val="0"/>
        </w:rPr>
        <w:br w:type="textWrapping"/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Мета:</w:t>
      </w:r>
    </w:p>
    <w:p w:rsidR="00000000" w:rsidDel="00000000" w:rsidP="00000000" w:rsidRDefault="00000000" w:rsidRPr="00000000" w14:paraId="0000000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Забезпечити обмін даними між BAS Малий бізнес та POS-системою Чекбокс. На стороні BAS використовується модуль "Формати обміну з маркетплейсами".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автоматично оновлював товарні залишки та ціни в POS,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автоматично отримував чеки продажів з POS.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Вся облікова логіка (товари, поставки, залишки, ціни, реалізація) — у BAS.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Продажі</w:t>
      </w:r>
      <w:r w:rsidDel="00000000" w:rsidR="00000000" w:rsidRPr="00000000">
        <w:rPr>
          <w:rtl w:val="0"/>
        </w:rPr>
        <w:t xml:space="preserve"> відбуваються </w:t>
      </w:r>
      <w:r w:rsidDel="00000000" w:rsidR="00000000" w:rsidRPr="00000000">
        <w:rPr>
          <w:b w:val="1"/>
          <w:rtl w:val="0"/>
        </w:rPr>
        <w:t xml:space="preserve">у POS</w:t>
      </w:r>
      <w:r w:rsidDel="00000000" w:rsidR="00000000" w:rsidRPr="00000000">
        <w:rPr>
          <w:rtl w:val="0"/>
        </w:rPr>
        <w:t xml:space="preserve">, і вони мають відображатися в BAS.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Можливість налаштування обміну даними через: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OData ;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HTTP/web-сервіси ;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Плани обміну ;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 ініціює обмін даними і може шукати файли.</w:t>
        <w:br w:type="textWrapping"/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hk0ri8quek3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Обмеження: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Інтерфейс в BAS має бути налаштований адміністратором: відкриття API, підключення планів обміну.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Менеджери на боці Книгарні не хочуть ручного оновлення/вивантаження — все має бути автоматично.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sz w:val="26"/>
          <w:szCs w:val="26"/>
        </w:rPr>
      </w:pPr>
      <w:bookmarkStart w:colFirst="0" w:colLast="0" w:name="_ppg9hs7smsoe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Пропозиція щодо реалізації </w:t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 Архітектура: Проміжний інтеграційний мікросервіс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Мікросервіс на Python/Go з: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REST API інтерфейсом для прийому продажів із POS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XML/JSON адаптером для передачі даних до BAS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Підтримкою логіки планів обміну / web-сервісів</w:t>
        <w:br w:type="textWrapping"/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yx1dbbpm9wv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Потік інтеграції: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8gbvb4ff92fj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2"/>
          <w:szCs w:val="22"/>
          <w:rtl w:val="0"/>
        </w:rPr>
        <w:t xml:space="preserve"> З BAS → до POS: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</w:t>
      </w:r>
      <w:r w:rsidDel="00000000" w:rsidR="00000000" w:rsidRPr="00000000">
        <w:rPr>
          <w:rtl w:val="0"/>
        </w:rPr>
        <w:t xml:space="preserve"> ініціює оновлення номенклатури/цін/залишків: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По плану обміну → генерується XML/JSON → мікросервіс → POS API</w:t>
        <w:br w:type="textWrapping"/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tncurqvaq413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2"/>
          <w:szCs w:val="22"/>
          <w:rtl w:val="0"/>
        </w:rPr>
        <w:t xml:space="preserve"> З POS → до BAS: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Коли відбувається продаж: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POS надсилає чек/документ в мікросервіс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Мікросервіс трансформує в XML/JSON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Дані пушаться через HTTP/Web-сервіс або відкладаються для завантаження BAS</w:t>
        <w:br w:type="textWrapping"/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Модель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 [BAS Малий бізнес]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    ▲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          │ (план обміну / вебхук / HTTP / OData)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         ▼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┌─────────────────────────┐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│  Інтеграційний        │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│  Мікросервіс-посередник │  ← Python / Go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└─────────────────────────┘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        ▲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          │ (REST API запити)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      ▼</w:t>
      </w:r>
    </w:p>
    <w:p w:rsidR="00000000" w:rsidDel="00000000" w:rsidP="00000000" w:rsidRDefault="00000000" w:rsidRPr="00000000" w14:paraId="00000028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           [POS Система]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Варіант 2: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OData / HTTP API з нашого боку + сервіс-обробник з їхнього боку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Ми відкриваємо API-ендпоінт.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Аутсорс-команда: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приймає XML або JSON з BAS;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розпарсить файли;</w:t>
        <w:br w:type="textWrapping"/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перетворює їх у набір структурованих об'єктів;</w:t>
        <w:br w:type="textWrapping"/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передає об'єкти нам через наш API.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